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2C0" w:rsidRPr="00557AD0" w:rsidRDefault="00CF62C0" w:rsidP="00CF62C0">
      <w:pPr>
        <w:pStyle w:val="Default"/>
        <w:rPr>
          <w:rFonts w:asciiTheme="minorHAnsi" w:hAnsiTheme="minorHAnsi" w:cs="Times New Roman"/>
        </w:rPr>
      </w:pPr>
    </w:p>
    <w:p w:rsidR="00BD3492" w:rsidRDefault="00BD3492" w:rsidP="00723768">
      <w:pPr>
        <w:pStyle w:val="Default"/>
        <w:jc w:val="center"/>
        <w:rPr>
          <w:rFonts w:asciiTheme="minorHAnsi" w:eastAsia="Calibri" w:hAnsiTheme="minorHAnsi" w:cs="Arial"/>
        </w:rPr>
      </w:pPr>
      <w:r>
        <w:rPr>
          <w:rFonts w:asciiTheme="minorHAnsi" w:eastAsia="Calibri" w:hAnsiTheme="minorHAnsi" w:cs="Arial"/>
        </w:rPr>
        <w:t>DENEYSEL ARAŞTIRMALARDA ÖRNEK BÜYÜKLÜĞÜ</w:t>
      </w:r>
    </w:p>
    <w:p w:rsidR="00BD3492" w:rsidRDefault="00BD3492" w:rsidP="00BD3492">
      <w:pPr>
        <w:pStyle w:val="Default"/>
        <w:jc w:val="both"/>
        <w:rPr>
          <w:rFonts w:asciiTheme="minorHAnsi" w:eastAsia="Calibri" w:hAnsiTheme="minorHAnsi" w:cs="Arial"/>
        </w:rPr>
      </w:pPr>
    </w:p>
    <w:p w:rsidR="00497D1F" w:rsidRPr="00557AD0" w:rsidRDefault="00497D1F" w:rsidP="00723768">
      <w:pPr>
        <w:pStyle w:val="Default"/>
        <w:ind w:firstLine="708"/>
        <w:jc w:val="both"/>
        <w:rPr>
          <w:rFonts w:asciiTheme="minorHAnsi" w:hAnsiTheme="minorHAnsi" w:cs="Arial"/>
        </w:rPr>
      </w:pPr>
      <w:r w:rsidRPr="00557AD0">
        <w:rPr>
          <w:rFonts w:asciiTheme="minorHAnsi" w:eastAsia="Calibri" w:hAnsiTheme="minorHAnsi" w:cs="Arial"/>
        </w:rPr>
        <w:t xml:space="preserve">Bilimsel araştırmalarda doğru bilgi sahibi olmak ve doğru karar vermek esastır. Bu yüzden doğru bilgilere ulaşmak </w:t>
      </w:r>
      <w:r w:rsidRPr="00557AD0">
        <w:rPr>
          <w:rFonts w:asciiTheme="minorHAnsi" w:hAnsiTheme="minorHAnsi" w:cs="Arial"/>
        </w:rPr>
        <w:t>önemlidir.</w:t>
      </w:r>
      <w:r w:rsidR="00373186" w:rsidRPr="00557AD0">
        <w:rPr>
          <w:rFonts w:asciiTheme="minorHAnsi" w:hAnsiTheme="minorHAnsi" w:cs="Arial"/>
        </w:rPr>
        <w:t xml:space="preserve"> </w:t>
      </w:r>
      <w:r w:rsidR="00373186" w:rsidRPr="00557AD0">
        <w:rPr>
          <w:rFonts w:asciiTheme="minorHAnsi" w:eastAsia="Calibri" w:hAnsiTheme="minorHAnsi" w:cs="Arial"/>
        </w:rPr>
        <w:t>Belli bir zaman, emek, para vb. harcanarak en çok bilgi getiren araştırma, en iyi araştırmadır. Gereğinden fazla bilgi toplanması ekonomik yönden israfa yol açtığı gibi, gereğinden az bilgi toplanması da amaca ulaşamama tehlikesine yol açar</w:t>
      </w:r>
      <w:r w:rsidR="00373186" w:rsidRPr="00557AD0">
        <w:rPr>
          <w:rFonts w:asciiTheme="minorHAnsi" w:hAnsiTheme="minorHAnsi" w:cs="Arial"/>
        </w:rPr>
        <w:t>.</w:t>
      </w:r>
      <w:r w:rsidR="00B43D92" w:rsidRPr="00557AD0">
        <w:rPr>
          <w:rFonts w:asciiTheme="minorHAnsi" w:hAnsiTheme="minorHAnsi" w:cs="Arial"/>
        </w:rPr>
        <w:t xml:space="preserve"> </w:t>
      </w:r>
    </w:p>
    <w:p w:rsidR="00557AD0" w:rsidRPr="00557AD0" w:rsidRDefault="00B43D92" w:rsidP="00723768">
      <w:pPr>
        <w:pStyle w:val="Default"/>
        <w:ind w:firstLine="708"/>
        <w:jc w:val="both"/>
        <w:rPr>
          <w:rFonts w:asciiTheme="minorHAnsi" w:hAnsiTheme="minorHAnsi" w:cs="Arial"/>
        </w:rPr>
      </w:pPr>
      <w:r w:rsidRPr="00557AD0">
        <w:rPr>
          <w:rFonts w:asciiTheme="minorHAnsi" w:eastAsia="Calibri" w:hAnsiTheme="minorHAnsi" w:cs="Arial"/>
        </w:rPr>
        <w:t>Yeterli bir örneklem, güvenilir sonuçlar sağlayacak kadar eleman kapsayan örneklemdir</w:t>
      </w:r>
      <w:r w:rsidRPr="00557AD0">
        <w:rPr>
          <w:rFonts w:asciiTheme="minorHAnsi" w:hAnsiTheme="minorHAnsi" w:cs="Arial"/>
        </w:rPr>
        <w:t xml:space="preserve">. </w:t>
      </w:r>
      <w:r w:rsidRPr="00557AD0">
        <w:rPr>
          <w:rFonts w:asciiTheme="minorHAnsi" w:eastAsia="Calibri" w:hAnsiTheme="minorHAnsi" w:cs="Arial"/>
        </w:rPr>
        <w:t xml:space="preserve">Örneklemin çok küçük olması durumunda araştırma sonuçlarının evren için genellenebilmesi güçleşir. Betimsel araştırmalarda minimum %10 örneklem alınır, küçük evrenlerde ise %20’ye ihtiyaç duyulur. </w:t>
      </w:r>
      <w:proofErr w:type="gramStart"/>
      <w:r w:rsidRPr="00557AD0">
        <w:rPr>
          <w:rFonts w:asciiTheme="minorHAnsi" w:eastAsia="Calibri" w:hAnsiTheme="minorHAnsi" w:cs="Arial"/>
        </w:rPr>
        <w:t>Korelasyon</w:t>
      </w:r>
      <w:proofErr w:type="gramEnd"/>
      <w:r w:rsidRPr="00557AD0">
        <w:rPr>
          <w:rFonts w:asciiTheme="minorHAnsi" w:eastAsia="Calibri" w:hAnsiTheme="minorHAnsi" w:cs="Arial"/>
        </w:rPr>
        <w:t xml:space="preserve"> çalışmalarında en az 30, nedensel kıyaslamalarda her gruptan en 30’ar eleman gereklidir. Deneysel araştırmalarda ise, her grupta 15’er denek gibi az sayıda denek olması sonuçların geçerli olmasını sağlayabilir. Bazı çevreler ise deneysel araştırmalarda her grupta en az 30’ar deneğin bulunmasını önermektedir. </w:t>
      </w:r>
      <w:r w:rsidRPr="00557AD0">
        <w:rPr>
          <w:rFonts w:asciiTheme="minorHAnsi" w:hAnsiTheme="minorHAnsi" w:cs="Arial"/>
        </w:rPr>
        <w:t xml:space="preserve"> En doğrusu örnek büyüklüğünün bilimsel yöntemlerle</w:t>
      </w:r>
      <w:r w:rsidR="00557AD0" w:rsidRPr="00557AD0">
        <w:rPr>
          <w:rFonts w:asciiTheme="minorHAnsi" w:hAnsiTheme="minorHAnsi" w:cs="Arial"/>
        </w:rPr>
        <w:t>, a</w:t>
      </w:r>
      <w:r w:rsidR="00557AD0" w:rsidRPr="00557AD0">
        <w:rPr>
          <w:rFonts w:asciiTheme="minorHAnsi" w:eastAsia="Calibri" w:hAnsiTheme="minorHAnsi" w:cs="Arial"/>
        </w:rPr>
        <w:t>ra</w:t>
      </w:r>
      <w:r w:rsidR="00557AD0" w:rsidRPr="00557AD0">
        <w:rPr>
          <w:rFonts w:asciiTheme="minorHAnsi" w:hAnsiTheme="minorHAnsi" w:cs="Arial"/>
        </w:rPr>
        <w:t>ştırma sonuçlarının doğruluğunu</w:t>
      </w:r>
      <w:r w:rsidR="00557AD0" w:rsidRPr="00557AD0">
        <w:rPr>
          <w:rFonts w:asciiTheme="minorHAnsi" w:eastAsia="Calibri" w:hAnsiTheme="minorHAnsi" w:cs="Arial"/>
        </w:rPr>
        <w:t xml:space="preserve"> ve güvenilirliği</w:t>
      </w:r>
      <w:r w:rsidR="00557AD0" w:rsidRPr="00557AD0">
        <w:rPr>
          <w:rFonts w:asciiTheme="minorHAnsi" w:hAnsiTheme="minorHAnsi" w:cs="Arial"/>
        </w:rPr>
        <w:t>ni önceleyerek</w:t>
      </w:r>
      <w:r w:rsidRPr="00557AD0">
        <w:rPr>
          <w:rFonts w:asciiTheme="minorHAnsi" w:hAnsiTheme="minorHAnsi" w:cs="Arial"/>
        </w:rPr>
        <w:t xml:space="preserve"> belirlenmesi</w:t>
      </w:r>
      <w:r w:rsidR="00557AD0" w:rsidRPr="00557AD0">
        <w:rPr>
          <w:rFonts w:asciiTheme="minorHAnsi" w:hAnsiTheme="minorHAnsi" w:cs="Arial"/>
        </w:rPr>
        <w:t xml:space="preserve">dir. Belirlenen örnek büyüklüğü </w:t>
      </w:r>
      <w:r w:rsidRPr="00557AD0">
        <w:rPr>
          <w:rFonts w:asciiTheme="minorHAnsi" w:hAnsiTheme="minorHAnsi" w:cs="Arial"/>
        </w:rPr>
        <w:t>kaynaklar</w:t>
      </w:r>
      <w:r w:rsidR="00557AD0" w:rsidRPr="00557AD0">
        <w:rPr>
          <w:rFonts w:asciiTheme="minorHAnsi" w:hAnsiTheme="minorHAnsi" w:cs="Arial"/>
        </w:rPr>
        <w:t>a</w:t>
      </w:r>
      <w:r w:rsidRPr="00557AD0">
        <w:rPr>
          <w:rFonts w:asciiTheme="minorHAnsi" w:hAnsiTheme="minorHAnsi" w:cs="Arial"/>
        </w:rPr>
        <w:t xml:space="preserve"> (zaman, insan gücü ve maliyet) </w:t>
      </w:r>
      <w:r w:rsidR="00557AD0" w:rsidRPr="00557AD0">
        <w:rPr>
          <w:rFonts w:asciiTheme="minorHAnsi" w:hAnsiTheme="minorHAnsi" w:cs="Arial"/>
        </w:rPr>
        <w:t xml:space="preserve">göre (testin gücünü düşürmeyi göze alarak) azaltılabilir. </w:t>
      </w:r>
    </w:p>
    <w:p w:rsidR="00CF62C0" w:rsidRPr="00557AD0" w:rsidRDefault="00CF62C0" w:rsidP="00723768">
      <w:pPr>
        <w:pStyle w:val="Default"/>
        <w:ind w:firstLine="708"/>
        <w:jc w:val="both"/>
        <w:rPr>
          <w:rFonts w:asciiTheme="minorHAnsi" w:hAnsiTheme="minorHAnsi" w:cs="Times New Roman"/>
          <w:color w:val="auto"/>
        </w:rPr>
      </w:pPr>
      <w:r w:rsidRPr="00557AD0">
        <w:rPr>
          <w:rFonts w:asciiTheme="minorHAnsi" w:hAnsiTheme="minorHAnsi" w:cs="Times New Roman"/>
          <w:color w:val="auto"/>
        </w:rPr>
        <w:t xml:space="preserve">Bir araştırma planlarken </w:t>
      </w:r>
      <w:r w:rsidRPr="00557AD0">
        <w:rPr>
          <w:rFonts w:asciiTheme="minorHAnsi" w:hAnsiTheme="minorHAnsi" w:cs="Times New Roman"/>
        </w:rPr>
        <w:t>ö</w:t>
      </w:r>
      <w:r w:rsidRPr="00557AD0">
        <w:rPr>
          <w:rFonts w:asciiTheme="minorHAnsi" w:hAnsiTheme="minorHAnsi" w:cs="Times New Roman"/>
          <w:color w:val="auto"/>
        </w:rPr>
        <w:t>lçüm amaçlarının saptanması ve</w:t>
      </w:r>
      <w:r w:rsidR="003C0102" w:rsidRPr="00557AD0">
        <w:rPr>
          <w:rFonts w:asciiTheme="minorHAnsi" w:hAnsiTheme="minorHAnsi" w:cs="Times New Roman"/>
          <w:color w:val="auto"/>
        </w:rPr>
        <w:t xml:space="preserve"> ö</w:t>
      </w:r>
      <w:r w:rsidRPr="00557AD0">
        <w:rPr>
          <w:rFonts w:asciiTheme="minorHAnsi" w:hAnsiTheme="minorHAnsi" w:cs="Times New Roman"/>
          <w:color w:val="auto"/>
        </w:rPr>
        <w:t xml:space="preserve">rnek büyüklüğünün </w:t>
      </w:r>
      <w:r w:rsidR="003C0102" w:rsidRPr="00557AD0">
        <w:rPr>
          <w:rFonts w:asciiTheme="minorHAnsi" w:hAnsiTheme="minorHAnsi" w:cs="Times New Roman"/>
          <w:color w:val="auto"/>
        </w:rPr>
        <w:t xml:space="preserve">belirlenmesi, </w:t>
      </w:r>
      <w:r w:rsidRPr="00557AD0">
        <w:rPr>
          <w:rFonts w:asciiTheme="minorHAnsi" w:hAnsiTheme="minorHAnsi" w:cs="Times New Roman"/>
          <w:color w:val="auto"/>
        </w:rPr>
        <w:t>araştırmada elde edilen sonuçların doğruluğunu büyük ölçüde etkile</w:t>
      </w:r>
      <w:r w:rsidR="003C0102" w:rsidRPr="00557AD0">
        <w:rPr>
          <w:rFonts w:asciiTheme="minorHAnsi" w:hAnsiTheme="minorHAnsi" w:cs="Times New Roman"/>
          <w:color w:val="auto"/>
        </w:rPr>
        <w:t>diğinden son derece önemlidir</w:t>
      </w:r>
      <w:r w:rsidRPr="00557AD0">
        <w:rPr>
          <w:rFonts w:asciiTheme="minorHAnsi" w:hAnsiTheme="minorHAnsi" w:cs="Times New Roman"/>
          <w:color w:val="auto"/>
        </w:rPr>
        <w:t xml:space="preserve">.  </w:t>
      </w:r>
    </w:p>
    <w:p w:rsidR="003B3551" w:rsidRPr="00BD3492" w:rsidRDefault="00CF62C0" w:rsidP="00723768">
      <w:pPr>
        <w:pStyle w:val="Default"/>
        <w:ind w:firstLine="708"/>
        <w:jc w:val="both"/>
        <w:rPr>
          <w:rFonts w:asciiTheme="minorHAnsi" w:hAnsiTheme="minorHAnsi" w:cs="Times New Roman"/>
          <w:color w:val="auto"/>
        </w:rPr>
      </w:pPr>
      <w:r w:rsidRPr="00557AD0">
        <w:rPr>
          <w:rFonts w:asciiTheme="minorHAnsi" w:hAnsiTheme="minorHAnsi" w:cs="Times New Roman"/>
          <w:color w:val="auto"/>
        </w:rPr>
        <w:t xml:space="preserve">İki grup </w:t>
      </w:r>
      <w:r w:rsidRPr="00BD3492">
        <w:rPr>
          <w:rFonts w:asciiTheme="minorHAnsi" w:hAnsiTheme="minorHAnsi" w:cs="Times New Roman"/>
          <w:color w:val="auto"/>
        </w:rPr>
        <w:t>arasında karşılaştırma yapılan / hipotez test edilen araştırmalarda istatistiksel gücü yansıtan</w:t>
      </w:r>
      <w:r w:rsidR="003C0102" w:rsidRPr="00BD3492">
        <w:rPr>
          <w:rFonts w:asciiTheme="minorHAnsi" w:hAnsiTheme="minorHAnsi" w:cs="Times New Roman"/>
          <w:color w:val="auto"/>
        </w:rPr>
        <w:t xml:space="preserve"> kavramlar (</w:t>
      </w:r>
      <w:r w:rsidR="00BD3492">
        <w:rPr>
          <w:rFonts w:asciiTheme="minorHAnsi" w:hAnsiTheme="minorHAnsi" w:cs="Times New Roman"/>
          <w:bCs/>
          <w:color w:val="auto"/>
        </w:rPr>
        <w:t>alfa ve beta</w:t>
      </w:r>
      <w:r w:rsidR="00BD3492" w:rsidRPr="00BD3492">
        <w:rPr>
          <w:rFonts w:asciiTheme="minorHAnsi" w:hAnsiTheme="minorHAnsi" w:cs="Times New Roman"/>
          <w:bCs/>
          <w:color w:val="auto"/>
        </w:rPr>
        <w:t xml:space="preserve"> </w:t>
      </w:r>
      <w:r w:rsidRPr="00BD3492">
        <w:rPr>
          <w:rFonts w:asciiTheme="minorHAnsi" w:hAnsiTheme="minorHAnsi" w:cs="Times New Roman"/>
          <w:color w:val="auto"/>
        </w:rPr>
        <w:t>gibi</w:t>
      </w:r>
      <w:r w:rsidR="003C0102" w:rsidRPr="00BD3492">
        <w:rPr>
          <w:rFonts w:asciiTheme="minorHAnsi" w:hAnsiTheme="minorHAnsi" w:cs="Times New Roman"/>
          <w:color w:val="auto"/>
        </w:rPr>
        <w:t>)</w:t>
      </w:r>
      <w:r w:rsidRPr="00BD3492">
        <w:rPr>
          <w:rFonts w:asciiTheme="minorHAnsi" w:hAnsiTheme="minorHAnsi" w:cs="Times New Roman"/>
          <w:color w:val="auto"/>
        </w:rPr>
        <w:t xml:space="preserve"> kullanılır.</w:t>
      </w:r>
      <w:r w:rsidR="005021F4" w:rsidRPr="00BD3492">
        <w:rPr>
          <w:rFonts w:asciiTheme="minorHAnsi" w:hAnsiTheme="minorHAnsi" w:cs="Times New Roman"/>
        </w:rPr>
        <w:t xml:space="preserve"> </w:t>
      </w:r>
      <w:r w:rsidR="003B3551" w:rsidRPr="00BD3492">
        <w:rPr>
          <w:rFonts w:asciiTheme="minorHAnsi" w:hAnsiTheme="minorHAnsi" w:cs="Times New Roman"/>
        </w:rPr>
        <w:t>B</w:t>
      </w:r>
      <w:r w:rsidR="003C0102" w:rsidRPr="00BD3492">
        <w:rPr>
          <w:rFonts w:asciiTheme="minorHAnsi" w:hAnsiTheme="minorHAnsi" w:cs="Times New Roman"/>
        </w:rPr>
        <w:t xml:space="preserve">u iki </w:t>
      </w:r>
      <w:r w:rsidR="005021F4" w:rsidRPr="00BD3492">
        <w:rPr>
          <w:rFonts w:asciiTheme="minorHAnsi" w:hAnsiTheme="minorHAnsi" w:cs="Times New Roman"/>
        </w:rPr>
        <w:t>k</w:t>
      </w:r>
      <w:r w:rsidR="003C0102" w:rsidRPr="00BD3492">
        <w:rPr>
          <w:rFonts w:asciiTheme="minorHAnsi" w:hAnsiTheme="minorHAnsi" w:cs="Times New Roman"/>
        </w:rPr>
        <w:t>avram</w:t>
      </w:r>
      <w:r w:rsidR="005021F4" w:rsidRPr="00BD3492">
        <w:rPr>
          <w:rFonts w:asciiTheme="minorHAnsi" w:hAnsiTheme="minorHAnsi" w:cs="Times New Roman"/>
        </w:rPr>
        <w:t xml:space="preserve"> araştırma</w:t>
      </w:r>
      <w:r w:rsidR="003C0102" w:rsidRPr="00BD3492">
        <w:rPr>
          <w:rFonts w:asciiTheme="minorHAnsi" w:hAnsiTheme="minorHAnsi" w:cs="Times New Roman"/>
        </w:rPr>
        <w:t xml:space="preserve">nın sonuçlarının yanılma (HATA) düzeyini </w:t>
      </w:r>
      <w:r w:rsidR="005021F4" w:rsidRPr="00BD3492">
        <w:rPr>
          <w:rFonts w:asciiTheme="minorHAnsi" w:hAnsiTheme="minorHAnsi" w:cs="Times New Roman"/>
        </w:rPr>
        <w:t xml:space="preserve">belirler. </w:t>
      </w:r>
      <w:r w:rsidR="005021F4" w:rsidRPr="00BD3492">
        <w:rPr>
          <w:rFonts w:asciiTheme="minorHAnsi" w:hAnsiTheme="minorHAnsi" w:cs="Times New Roman"/>
          <w:color w:val="auto"/>
        </w:rPr>
        <w:t xml:space="preserve">HATA derken, karşılaştırılan iki grup arasında bulunan farkın veya farksızlığının </w:t>
      </w:r>
      <w:proofErr w:type="gramStart"/>
      <w:r w:rsidR="005021F4" w:rsidRPr="00BD3492">
        <w:rPr>
          <w:rFonts w:asciiTheme="minorHAnsi" w:hAnsiTheme="minorHAnsi" w:cs="Times New Roman"/>
          <w:color w:val="auto"/>
        </w:rPr>
        <w:t>gerçeğ</w:t>
      </w:r>
      <w:r w:rsidR="003C0102" w:rsidRPr="00BD3492">
        <w:rPr>
          <w:rFonts w:asciiTheme="minorHAnsi" w:hAnsiTheme="minorHAnsi" w:cs="Times New Roman"/>
          <w:color w:val="auto"/>
        </w:rPr>
        <w:t xml:space="preserve">i  </w:t>
      </w:r>
      <w:r w:rsidR="005021F4" w:rsidRPr="00BD3492">
        <w:rPr>
          <w:rFonts w:asciiTheme="minorHAnsi" w:hAnsiTheme="minorHAnsi" w:cs="Times New Roman"/>
          <w:color w:val="auto"/>
        </w:rPr>
        <w:t>ne</w:t>
      </w:r>
      <w:proofErr w:type="gramEnd"/>
      <w:r w:rsidR="005021F4" w:rsidRPr="00BD3492">
        <w:rPr>
          <w:rFonts w:asciiTheme="minorHAnsi" w:hAnsiTheme="minorHAnsi" w:cs="Times New Roman"/>
          <w:color w:val="auto"/>
        </w:rPr>
        <w:t xml:space="preserve"> derecede yansıttığı, diğer bir ifade ile gerçekten ne kadar farklı olduğu kastedilir. </w:t>
      </w:r>
      <w:r w:rsidR="003B3551" w:rsidRPr="00BD3492">
        <w:rPr>
          <w:rFonts w:asciiTheme="minorHAnsi" w:hAnsiTheme="minorHAnsi" w:cs="Times New Roman"/>
          <w:color w:val="auto"/>
        </w:rPr>
        <w:t xml:space="preserve"> Araştırmada alınması gereken örnek büyüklüğü bu iki kavrama göre değişir (belirlenir).</w:t>
      </w:r>
    </w:p>
    <w:p w:rsidR="003C0102" w:rsidRPr="00557AD0" w:rsidRDefault="003B3551" w:rsidP="00723768">
      <w:pPr>
        <w:pStyle w:val="Default"/>
        <w:ind w:firstLine="708"/>
        <w:jc w:val="both"/>
        <w:rPr>
          <w:rFonts w:asciiTheme="minorHAnsi" w:hAnsiTheme="minorHAnsi" w:cs="Times New Roman"/>
        </w:rPr>
      </w:pPr>
      <w:r w:rsidRPr="00BD3492">
        <w:rPr>
          <w:rFonts w:asciiTheme="minorHAnsi" w:hAnsiTheme="minorHAnsi" w:cs="Times New Roman"/>
          <w:color w:val="auto"/>
        </w:rPr>
        <w:t xml:space="preserve">Bu kavramlardan istatistikte α </w:t>
      </w:r>
      <w:r w:rsidRPr="00BD3492">
        <w:rPr>
          <w:rFonts w:asciiTheme="minorHAnsi" w:hAnsiTheme="minorHAnsi" w:cs="Times New Roman"/>
          <w:bCs/>
          <w:color w:val="auto"/>
        </w:rPr>
        <w:t xml:space="preserve">(alfa) </w:t>
      </w:r>
      <w:r w:rsidRPr="00BD3492">
        <w:rPr>
          <w:rFonts w:asciiTheme="minorHAnsi" w:hAnsiTheme="minorHAnsi" w:cs="Times New Roman"/>
          <w:color w:val="auto"/>
        </w:rPr>
        <w:t>ile gösterilen “</w:t>
      </w:r>
      <w:r w:rsidR="005021F4" w:rsidRPr="00BD3492">
        <w:rPr>
          <w:rFonts w:asciiTheme="minorHAnsi" w:hAnsiTheme="minorHAnsi" w:cs="Times New Roman"/>
          <w:color w:val="auto"/>
        </w:rPr>
        <w:t>Anlamlılık Düzeyi</w:t>
      </w:r>
      <w:r w:rsidRPr="00BD3492">
        <w:rPr>
          <w:rFonts w:asciiTheme="minorHAnsi" w:hAnsiTheme="minorHAnsi" w:cs="Times New Roman"/>
          <w:color w:val="auto"/>
        </w:rPr>
        <w:t>”d</w:t>
      </w:r>
      <w:r w:rsidR="003C0102" w:rsidRPr="00BD3492">
        <w:rPr>
          <w:rFonts w:asciiTheme="minorHAnsi" w:hAnsiTheme="minorHAnsi" w:cs="Times New Roman"/>
          <w:color w:val="auto"/>
        </w:rPr>
        <w:t>ir</w:t>
      </w:r>
      <w:r w:rsidR="005021F4" w:rsidRPr="00BD3492">
        <w:rPr>
          <w:rFonts w:asciiTheme="minorHAnsi" w:hAnsiTheme="minorHAnsi" w:cs="Times New Roman"/>
          <w:color w:val="auto"/>
        </w:rPr>
        <w:t xml:space="preserve">. Alfa aslında </w:t>
      </w:r>
      <w:r w:rsidRPr="00BD3492">
        <w:rPr>
          <w:rFonts w:asciiTheme="minorHAnsi" w:hAnsiTheme="minorHAnsi" w:cs="Times New Roman"/>
          <w:color w:val="auto"/>
        </w:rPr>
        <w:t>f</w:t>
      </w:r>
      <w:r w:rsidR="005021F4" w:rsidRPr="00BD3492">
        <w:rPr>
          <w:rFonts w:asciiTheme="minorHAnsi" w:hAnsiTheme="minorHAnsi" w:cs="Times New Roman"/>
          <w:color w:val="auto"/>
        </w:rPr>
        <w:t>arksızlık hipotezi</w:t>
      </w:r>
      <w:r w:rsidR="003C0102" w:rsidRPr="00BD3492">
        <w:rPr>
          <w:rFonts w:asciiTheme="minorHAnsi" w:hAnsiTheme="minorHAnsi" w:cs="Times New Roman"/>
          <w:color w:val="auto"/>
        </w:rPr>
        <w:t>ni</w:t>
      </w:r>
      <w:r w:rsidR="005021F4" w:rsidRPr="00BD3492">
        <w:rPr>
          <w:rFonts w:asciiTheme="minorHAnsi" w:hAnsiTheme="minorHAnsi" w:cs="Times New Roman"/>
          <w:color w:val="auto"/>
        </w:rPr>
        <w:t xml:space="preserve"> yanlış olarak reddetme olasılığı</w:t>
      </w:r>
      <w:r w:rsidRPr="00BD3492">
        <w:rPr>
          <w:rFonts w:asciiTheme="minorHAnsi" w:hAnsiTheme="minorHAnsi" w:cs="Times New Roman"/>
          <w:color w:val="auto"/>
        </w:rPr>
        <w:t>nı gösteren bir olasılık ifadesidir</w:t>
      </w:r>
      <w:r w:rsidR="005021F4" w:rsidRPr="00BD3492">
        <w:rPr>
          <w:rFonts w:asciiTheme="minorHAnsi" w:hAnsiTheme="minorHAnsi" w:cs="Times New Roman"/>
          <w:color w:val="auto"/>
        </w:rPr>
        <w:t xml:space="preserve">. </w:t>
      </w:r>
      <w:r w:rsidR="003C0102" w:rsidRPr="00BD3492">
        <w:rPr>
          <w:rFonts w:asciiTheme="minorHAnsi" w:hAnsiTheme="minorHAnsi" w:cs="Times New Roman"/>
          <w:color w:val="auto"/>
        </w:rPr>
        <w:t>Başka bir ifade ile</w:t>
      </w:r>
      <w:r w:rsidR="005021F4" w:rsidRPr="00BD3492">
        <w:rPr>
          <w:rFonts w:asciiTheme="minorHAnsi" w:hAnsiTheme="minorHAnsi" w:cs="Times New Roman"/>
          <w:color w:val="auto"/>
        </w:rPr>
        <w:t xml:space="preserve"> </w:t>
      </w:r>
      <w:r w:rsidRPr="00BD3492">
        <w:rPr>
          <w:rFonts w:asciiTheme="minorHAnsi" w:hAnsiTheme="minorHAnsi" w:cs="Times New Roman"/>
          <w:color w:val="auto"/>
        </w:rPr>
        <w:t>araştırmanın sonucunda karşılaştırılan iki grup arasında</w:t>
      </w:r>
      <w:r w:rsidRPr="00557AD0">
        <w:rPr>
          <w:rFonts w:asciiTheme="minorHAnsi" w:hAnsiTheme="minorHAnsi" w:cs="Times New Roman"/>
          <w:color w:val="auto"/>
        </w:rPr>
        <w:t xml:space="preserve"> </w:t>
      </w:r>
      <w:r w:rsidR="005021F4" w:rsidRPr="00557AD0">
        <w:rPr>
          <w:rFonts w:asciiTheme="minorHAnsi" w:hAnsiTheme="minorHAnsi" w:cs="Times New Roman"/>
          <w:color w:val="auto"/>
        </w:rPr>
        <w:t xml:space="preserve">GERÇEKTE FARK YOKKEN FARK VAR deme olasılığıdır. </w:t>
      </w:r>
      <w:r w:rsidRPr="00557AD0">
        <w:rPr>
          <w:rFonts w:asciiTheme="minorHAnsi" w:hAnsiTheme="minorHAnsi" w:cs="Times New Roman"/>
          <w:color w:val="auto"/>
        </w:rPr>
        <w:t xml:space="preserve">Araştırmanın sonucunda böyle bir durumun kontrol altına alınması için alfa değeri oldukça düşük tutulmaya çalışılır ve </w:t>
      </w:r>
      <w:r w:rsidR="003C0102" w:rsidRPr="00557AD0">
        <w:rPr>
          <w:rFonts w:asciiTheme="minorHAnsi" w:hAnsiTheme="minorHAnsi" w:cs="Times New Roman"/>
          <w:color w:val="auto"/>
        </w:rPr>
        <w:t xml:space="preserve">geleneksel olarak </w:t>
      </w:r>
      <w:r w:rsidRPr="00557AD0">
        <w:rPr>
          <w:rFonts w:asciiTheme="minorHAnsi" w:hAnsiTheme="minorHAnsi" w:cs="Times New Roman"/>
          <w:color w:val="auto"/>
        </w:rPr>
        <w:t xml:space="preserve">alfa için </w:t>
      </w:r>
      <w:r w:rsidR="003C0102" w:rsidRPr="00557AD0">
        <w:rPr>
          <w:rFonts w:asciiTheme="minorHAnsi" w:hAnsiTheme="minorHAnsi" w:cs="Times New Roman"/>
          <w:color w:val="auto"/>
        </w:rPr>
        <w:t>kabul edilen en küçük değer 0.05</w:t>
      </w:r>
      <w:r w:rsidRPr="00557AD0">
        <w:rPr>
          <w:rFonts w:asciiTheme="minorHAnsi" w:hAnsiTheme="minorHAnsi" w:cs="Times New Roman"/>
          <w:color w:val="auto"/>
        </w:rPr>
        <w:t xml:space="preserve"> olarak alınır</w:t>
      </w:r>
      <w:r w:rsidR="003C0102" w:rsidRPr="00557AD0">
        <w:rPr>
          <w:rFonts w:asciiTheme="minorHAnsi" w:hAnsiTheme="minorHAnsi" w:cs="Times New Roman"/>
          <w:color w:val="auto"/>
        </w:rPr>
        <w:t>. Bu değ</w:t>
      </w:r>
      <w:r w:rsidRPr="00557AD0">
        <w:rPr>
          <w:rFonts w:asciiTheme="minorHAnsi" w:hAnsiTheme="minorHAnsi" w:cs="Times New Roman"/>
          <w:color w:val="auto"/>
        </w:rPr>
        <w:t>er 0.01, 0.001 veya</w:t>
      </w:r>
      <w:r w:rsidR="003C0102" w:rsidRPr="00557AD0">
        <w:rPr>
          <w:rFonts w:asciiTheme="minorHAnsi" w:hAnsiTheme="minorHAnsi" w:cs="Times New Roman"/>
          <w:color w:val="auto"/>
        </w:rPr>
        <w:t xml:space="preserve"> </w:t>
      </w:r>
      <w:proofErr w:type="gramStart"/>
      <w:r w:rsidR="003C0102" w:rsidRPr="00557AD0">
        <w:rPr>
          <w:rFonts w:asciiTheme="minorHAnsi" w:hAnsiTheme="minorHAnsi" w:cs="Times New Roman"/>
          <w:color w:val="auto"/>
        </w:rPr>
        <w:t>0.0001</w:t>
      </w:r>
      <w:proofErr w:type="gramEnd"/>
      <w:r w:rsidR="003C0102" w:rsidRPr="00557AD0">
        <w:rPr>
          <w:rFonts w:asciiTheme="minorHAnsi" w:hAnsiTheme="minorHAnsi" w:cs="Times New Roman"/>
          <w:color w:val="auto"/>
        </w:rPr>
        <w:t xml:space="preserve"> </w:t>
      </w:r>
      <w:r w:rsidRPr="00557AD0">
        <w:rPr>
          <w:rFonts w:asciiTheme="minorHAnsi" w:hAnsiTheme="minorHAnsi" w:cs="Times New Roman"/>
          <w:color w:val="auto"/>
        </w:rPr>
        <w:t>da alınabilir</w:t>
      </w:r>
      <w:r w:rsidR="003C0102" w:rsidRPr="00557AD0">
        <w:rPr>
          <w:rFonts w:asciiTheme="minorHAnsi" w:hAnsiTheme="minorHAnsi" w:cs="Times New Roman"/>
          <w:color w:val="auto"/>
        </w:rPr>
        <w:t>. Alfa’ya istatistikte TİP 1 HATA denir</w:t>
      </w:r>
      <w:r w:rsidRPr="00557AD0">
        <w:rPr>
          <w:rFonts w:asciiTheme="minorHAnsi" w:hAnsiTheme="minorHAnsi" w:cs="Times New Roman"/>
          <w:color w:val="auto"/>
        </w:rPr>
        <w:t xml:space="preserve"> (Şekil 1)</w:t>
      </w:r>
      <w:r w:rsidR="003C0102" w:rsidRPr="00557AD0">
        <w:rPr>
          <w:rFonts w:asciiTheme="minorHAnsi" w:hAnsiTheme="minorHAnsi" w:cs="Times New Roman"/>
          <w:color w:val="auto"/>
        </w:rPr>
        <w:t>. İki durum</w:t>
      </w:r>
      <w:r w:rsidRPr="00557AD0">
        <w:rPr>
          <w:rFonts w:asciiTheme="minorHAnsi" w:hAnsiTheme="minorHAnsi" w:cs="Times New Roman"/>
          <w:color w:val="auto"/>
        </w:rPr>
        <w:t>/grup</w:t>
      </w:r>
      <w:r w:rsidR="003C0102" w:rsidRPr="00557AD0">
        <w:rPr>
          <w:rFonts w:asciiTheme="minorHAnsi" w:hAnsiTheme="minorHAnsi" w:cs="Times New Roman"/>
          <w:color w:val="auto"/>
        </w:rPr>
        <w:t xml:space="preserve"> arasındaki farka bakarken grup sayıları </w:t>
      </w:r>
      <w:r w:rsidRPr="00557AD0">
        <w:rPr>
          <w:rFonts w:asciiTheme="minorHAnsi" w:hAnsiTheme="minorHAnsi" w:cs="Times New Roman"/>
          <w:color w:val="auto"/>
        </w:rPr>
        <w:t xml:space="preserve">gereğinden fazla (büyük) alındığında (n sayısı büyük tutulduğunda) </w:t>
      </w:r>
      <w:r w:rsidR="003C0102" w:rsidRPr="00557AD0">
        <w:rPr>
          <w:rFonts w:asciiTheme="minorHAnsi" w:hAnsiTheme="minorHAnsi" w:cs="Times New Roman"/>
          <w:color w:val="auto"/>
        </w:rPr>
        <w:t xml:space="preserve">Tip 1 hata yapma olasılığı </w:t>
      </w:r>
      <w:r w:rsidRPr="00557AD0">
        <w:rPr>
          <w:rFonts w:asciiTheme="minorHAnsi" w:hAnsiTheme="minorHAnsi" w:cs="Times New Roman"/>
          <w:color w:val="auto"/>
        </w:rPr>
        <w:t xml:space="preserve">(iki durum arasında </w:t>
      </w:r>
      <w:r w:rsidR="003C0102" w:rsidRPr="00557AD0">
        <w:rPr>
          <w:rFonts w:asciiTheme="minorHAnsi" w:hAnsiTheme="minorHAnsi" w:cs="Times New Roman"/>
          <w:color w:val="auto"/>
        </w:rPr>
        <w:t xml:space="preserve">fark </w:t>
      </w:r>
      <w:r w:rsidRPr="00557AD0">
        <w:rPr>
          <w:rFonts w:asciiTheme="minorHAnsi" w:hAnsiTheme="minorHAnsi" w:cs="Times New Roman"/>
          <w:color w:val="auto"/>
        </w:rPr>
        <w:t>yokken</w:t>
      </w:r>
      <w:r w:rsidR="003C0102" w:rsidRPr="00557AD0">
        <w:rPr>
          <w:rFonts w:asciiTheme="minorHAnsi" w:hAnsiTheme="minorHAnsi" w:cs="Times New Roman"/>
          <w:color w:val="auto"/>
        </w:rPr>
        <w:t xml:space="preserve"> </w:t>
      </w:r>
      <w:r w:rsidRPr="00557AD0">
        <w:rPr>
          <w:rFonts w:asciiTheme="minorHAnsi" w:hAnsiTheme="minorHAnsi" w:cs="Times New Roman"/>
          <w:color w:val="auto"/>
        </w:rPr>
        <w:t>farklı bulma olasılığı</w:t>
      </w:r>
      <w:r w:rsidR="003C0102" w:rsidRPr="00557AD0">
        <w:rPr>
          <w:rFonts w:asciiTheme="minorHAnsi" w:hAnsiTheme="minorHAnsi" w:cs="Times New Roman"/>
          <w:color w:val="auto"/>
        </w:rPr>
        <w:t xml:space="preserve">) artar. </w:t>
      </w:r>
    </w:p>
    <w:p w:rsidR="003C0102" w:rsidRPr="00557AD0" w:rsidRDefault="003C0102" w:rsidP="00723768">
      <w:pPr>
        <w:ind w:firstLine="708"/>
        <w:jc w:val="both"/>
        <w:rPr>
          <w:rFonts w:cs="Times New Roman"/>
          <w:sz w:val="24"/>
          <w:szCs w:val="24"/>
        </w:rPr>
      </w:pPr>
      <w:r w:rsidRPr="00557AD0">
        <w:rPr>
          <w:rFonts w:cs="Times New Roman"/>
          <w:sz w:val="24"/>
          <w:szCs w:val="24"/>
        </w:rPr>
        <w:t>Bu durumun tersi de söz konusu olabilir. Başka bir ifade ile GERÇEKTE FARK VARKEN FARK YOK sonucuna varılabilir. Bu tip hataya ise TİP 2 HATA denir ve  β</w:t>
      </w:r>
      <w:r w:rsidR="003B3551" w:rsidRPr="00557AD0">
        <w:rPr>
          <w:rFonts w:cs="Times New Roman"/>
          <w:sz w:val="24"/>
          <w:szCs w:val="24"/>
        </w:rPr>
        <w:t xml:space="preserve"> (beta) </w:t>
      </w:r>
      <w:r w:rsidRPr="00557AD0">
        <w:rPr>
          <w:rFonts w:cs="Times New Roman"/>
          <w:sz w:val="24"/>
          <w:szCs w:val="24"/>
        </w:rPr>
        <w:t>ile gösterilir. Tip 2</w:t>
      </w:r>
      <w:r w:rsidR="003B3551" w:rsidRPr="00557AD0">
        <w:rPr>
          <w:rFonts w:cs="Times New Roman"/>
          <w:sz w:val="24"/>
          <w:szCs w:val="24"/>
        </w:rPr>
        <w:t xml:space="preserve"> hata </w:t>
      </w:r>
      <w:r w:rsidRPr="00557AD0">
        <w:rPr>
          <w:rFonts w:cs="Times New Roman"/>
          <w:sz w:val="24"/>
          <w:szCs w:val="24"/>
        </w:rPr>
        <w:t>“</w:t>
      </w:r>
      <w:r w:rsidR="00557AD0" w:rsidRPr="00557AD0">
        <w:rPr>
          <w:rFonts w:cs="Times New Roman"/>
          <w:sz w:val="24"/>
          <w:szCs w:val="24"/>
        </w:rPr>
        <w:t xml:space="preserve">TESTİN </w:t>
      </w:r>
      <w:proofErr w:type="spellStart"/>
      <w:r w:rsidR="00557AD0" w:rsidRPr="00557AD0">
        <w:rPr>
          <w:rFonts w:cs="Times New Roman"/>
          <w:sz w:val="24"/>
          <w:szCs w:val="24"/>
        </w:rPr>
        <w:t>GÜCÜ</w:t>
      </w:r>
      <w:r w:rsidR="00557AD0">
        <w:rPr>
          <w:rFonts w:cs="Times New Roman"/>
          <w:sz w:val="24"/>
          <w:szCs w:val="24"/>
        </w:rPr>
        <w:t>”</w:t>
      </w:r>
      <w:r w:rsidRPr="00557AD0">
        <w:rPr>
          <w:rFonts w:cs="Times New Roman"/>
          <w:sz w:val="24"/>
          <w:szCs w:val="24"/>
        </w:rPr>
        <w:t>nü</w:t>
      </w:r>
      <w:proofErr w:type="spellEnd"/>
      <w:r w:rsidRPr="00557AD0">
        <w:rPr>
          <w:rFonts w:cs="Times New Roman"/>
          <w:sz w:val="24"/>
          <w:szCs w:val="24"/>
        </w:rPr>
        <w:t xml:space="preserve"> de belirle</w:t>
      </w:r>
      <w:r w:rsidR="003B3551" w:rsidRPr="00557AD0">
        <w:rPr>
          <w:rFonts w:cs="Times New Roman"/>
          <w:sz w:val="24"/>
          <w:szCs w:val="24"/>
        </w:rPr>
        <w:t>yen bir kavramdı</w:t>
      </w:r>
      <w:r w:rsidRPr="00557AD0">
        <w:rPr>
          <w:rFonts w:cs="Times New Roman"/>
          <w:sz w:val="24"/>
          <w:szCs w:val="24"/>
        </w:rPr>
        <w:t>r. Testin gücü 1’den tip 2 hatayı (β) çıkararak hesaplanır (1- β).</w:t>
      </w:r>
      <w:r w:rsidR="00371B68" w:rsidRPr="00557AD0">
        <w:rPr>
          <w:rFonts w:cs="Times New Roman"/>
          <w:sz w:val="24"/>
          <w:szCs w:val="24"/>
        </w:rPr>
        <w:t xml:space="preserve"> </w:t>
      </w:r>
      <w:r w:rsidRPr="00557AD0">
        <w:rPr>
          <w:rFonts w:cs="Times New Roman"/>
          <w:sz w:val="24"/>
          <w:szCs w:val="24"/>
        </w:rPr>
        <w:t>Test gücünün (</w:t>
      </w:r>
      <w:proofErr w:type="spellStart"/>
      <w:r w:rsidRPr="00557AD0">
        <w:rPr>
          <w:rFonts w:cs="Times New Roman"/>
          <w:i/>
          <w:sz w:val="24"/>
          <w:szCs w:val="24"/>
        </w:rPr>
        <w:t>power</w:t>
      </w:r>
      <w:proofErr w:type="spellEnd"/>
      <w:r w:rsidRPr="00557AD0">
        <w:rPr>
          <w:rFonts w:cs="Times New Roman"/>
          <w:sz w:val="24"/>
          <w:szCs w:val="24"/>
        </w:rPr>
        <w:t>) kabul edilen en düşük değeri % 80’dir. Diğer bir deyişle tip 2 hatanın kabul edilen en büyük değeri</w:t>
      </w:r>
      <w:r w:rsidR="00371B68" w:rsidRPr="00557AD0">
        <w:rPr>
          <w:rFonts w:cs="Times New Roman"/>
          <w:sz w:val="24"/>
          <w:szCs w:val="24"/>
        </w:rPr>
        <w:t xml:space="preserve"> (beta) </w:t>
      </w:r>
      <w:r w:rsidRPr="00557AD0">
        <w:rPr>
          <w:rFonts w:cs="Times New Roman"/>
          <w:sz w:val="24"/>
          <w:szCs w:val="24"/>
        </w:rPr>
        <w:t>0.20’dir. Bu durum araştırmacılara en çok %20 oranında tip 2 hata yapma şansı (GERÇEKTE FARK VARKEN FARK YOK</w:t>
      </w:r>
      <w:r w:rsidR="00371B68" w:rsidRPr="00557AD0">
        <w:rPr>
          <w:rFonts w:cs="Times New Roman"/>
          <w:sz w:val="24"/>
          <w:szCs w:val="24"/>
        </w:rPr>
        <w:t>)</w:t>
      </w:r>
      <w:r w:rsidRPr="00557AD0">
        <w:rPr>
          <w:rFonts w:cs="Times New Roman"/>
          <w:sz w:val="24"/>
          <w:szCs w:val="24"/>
        </w:rPr>
        <w:t xml:space="preserve"> sonucuna varabilme şansı tanınır. </w:t>
      </w:r>
      <w:r w:rsidR="00371B68" w:rsidRPr="00557AD0">
        <w:rPr>
          <w:rFonts w:cs="Times New Roman"/>
          <w:sz w:val="24"/>
          <w:szCs w:val="24"/>
        </w:rPr>
        <w:t>Karşılaştırılacak gruplara gerektiği kadar örnek almamak (az grup sayısı ile çalışmak) gerçekte var olan farkı belirleyememeye neden olabilir ve testin gücü (</w:t>
      </w:r>
      <w:proofErr w:type="spellStart"/>
      <w:r w:rsidR="00371B68" w:rsidRPr="00557AD0">
        <w:rPr>
          <w:rFonts w:cs="Times New Roman"/>
          <w:sz w:val="24"/>
          <w:szCs w:val="24"/>
        </w:rPr>
        <w:t>power</w:t>
      </w:r>
      <w:proofErr w:type="spellEnd"/>
      <w:r w:rsidR="00371B68" w:rsidRPr="00557AD0">
        <w:rPr>
          <w:rFonts w:cs="Times New Roman"/>
          <w:sz w:val="24"/>
          <w:szCs w:val="24"/>
        </w:rPr>
        <w:t xml:space="preserve">) düşer. </w:t>
      </w:r>
    </w:p>
    <w:p w:rsidR="001F77CF" w:rsidRPr="00557AD0" w:rsidRDefault="001F77CF" w:rsidP="00723768">
      <w:pPr>
        <w:pStyle w:val="Default"/>
        <w:ind w:firstLine="708"/>
        <w:jc w:val="both"/>
        <w:rPr>
          <w:rFonts w:asciiTheme="minorHAnsi" w:hAnsiTheme="minorHAnsi" w:cs="Times New Roman"/>
          <w:color w:val="auto"/>
        </w:rPr>
      </w:pPr>
      <w:r w:rsidRPr="00557AD0">
        <w:rPr>
          <w:rFonts w:asciiTheme="minorHAnsi" w:hAnsiTheme="minorHAnsi" w:cs="Times New Roman"/>
          <w:bCs/>
          <w:color w:val="auto"/>
        </w:rPr>
        <w:lastRenderedPageBreak/>
        <w:t>Güç Analizi g</w:t>
      </w:r>
      <w:r w:rsidRPr="00557AD0">
        <w:rPr>
          <w:rFonts w:asciiTheme="minorHAnsi" w:hAnsiTheme="minorHAnsi" w:cs="Times New Roman"/>
          <w:color w:val="auto"/>
        </w:rPr>
        <w:t xml:space="preserve">enelde araştırma bittikten sonra yapılıyor. Araştırma planlama aşamasında yapılmalı ve belirli bir büyüklükteki etkiyi (farkı) saptayacak örnek büyüklüğü araştırmanın </w:t>
      </w:r>
      <w:proofErr w:type="gramStart"/>
      <w:r w:rsidRPr="00557AD0">
        <w:rPr>
          <w:rFonts w:asciiTheme="minorHAnsi" w:hAnsiTheme="minorHAnsi" w:cs="Times New Roman"/>
          <w:color w:val="auto"/>
        </w:rPr>
        <w:t>başlangıcında  en</w:t>
      </w:r>
      <w:proofErr w:type="gramEnd"/>
      <w:r w:rsidRPr="00557AD0">
        <w:rPr>
          <w:rFonts w:asciiTheme="minorHAnsi" w:hAnsiTheme="minorHAnsi" w:cs="Times New Roman"/>
          <w:color w:val="auto"/>
        </w:rPr>
        <w:t xml:space="preserve"> başta belirlenmelidir. Araştırma planlama aşamasında, araştırma grubunun büyüklüğü formüller kullanılarak veya daha kolayı istatistik paket programlarından yararlanılarak hesaplanabilir. (SAS, PASS, </w:t>
      </w:r>
      <w:proofErr w:type="spellStart"/>
      <w:r w:rsidRPr="00557AD0">
        <w:rPr>
          <w:rFonts w:asciiTheme="minorHAnsi" w:hAnsiTheme="minorHAnsi" w:cs="Times New Roman"/>
          <w:color w:val="auto"/>
        </w:rPr>
        <w:t>Gpower</w:t>
      </w:r>
      <w:proofErr w:type="spellEnd"/>
      <w:r w:rsidRPr="00557AD0">
        <w:rPr>
          <w:rFonts w:asciiTheme="minorHAnsi" w:hAnsiTheme="minorHAnsi" w:cs="Times New Roman"/>
          <w:color w:val="auto"/>
        </w:rPr>
        <w:t xml:space="preserve">, </w:t>
      </w:r>
      <w:proofErr w:type="spellStart"/>
      <w:r w:rsidRPr="00557AD0">
        <w:rPr>
          <w:rFonts w:asciiTheme="minorHAnsi" w:hAnsiTheme="minorHAnsi" w:cs="Times New Roman"/>
          <w:color w:val="auto"/>
        </w:rPr>
        <w:t>Epi</w:t>
      </w:r>
      <w:proofErr w:type="spellEnd"/>
      <w:r w:rsidRPr="00557AD0">
        <w:rPr>
          <w:rFonts w:asciiTheme="minorHAnsi" w:hAnsiTheme="minorHAnsi" w:cs="Times New Roman"/>
          <w:color w:val="auto"/>
        </w:rPr>
        <w:t xml:space="preserve"> </w:t>
      </w:r>
      <w:proofErr w:type="spellStart"/>
      <w:r w:rsidRPr="00557AD0">
        <w:rPr>
          <w:rFonts w:asciiTheme="minorHAnsi" w:hAnsiTheme="minorHAnsi" w:cs="Times New Roman"/>
          <w:color w:val="auto"/>
        </w:rPr>
        <w:t>Info</w:t>
      </w:r>
      <w:proofErr w:type="spellEnd"/>
      <w:r w:rsidRPr="00557AD0">
        <w:rPr>
          <w:rFonts w:asciiTheme="minorHAnsi" w:hAnsiTheme="minorHAnsi" w:cs="Times New Roman"/>
          <w:color w:val="auto"/>
        </w:rPr>
        <w:t xml:space="preserve">, </w:t>
      </w:r>
      <w:proofErr w:type="spellStart"/>
      <w:r w:rsidRPr="00557AD0">
        <w:rPr>
          <w:rFonts w:asciiTheme="minorHAnsi" w:hAnsiTheme="minorHAnsi" w:cs="Times New Roman"/>
          <w:color w:val="auto"/>
        </w:rPr>
        <w:t>OpenEpi</w:t>
      </w:r>
      <w:proofErr w:type="spellEnd"/>
      <w:r w:rsidRPr="00557AD0">
        <w:rPr>
          <w:rFonts w:asciiTheme="minorHAnsi" w:hAnsiTheme="minorHAnsi" w:cs="Times New Roman"/>
          <w:color w:val="auto"/>
        </w:rPr>
        <w:t xml:space="preserve">.com). </w:t>
      </w:r>
      <w:proofErr w:type="spellStart"/>
      <w:r w:rsidRPr="00557AD0">
        <w:rPr>
          <w:rFonts w:asciiTheme="minorHAnsi" w:hAnsiTheme="minorHAnsi" w:cs="Times New Roman"/>
          <w:color w:val="auto"/>
        </w:rPr>
        <w:t>Internette</w:t>
      </w:r>
      <w:proofErr w:type="spellEnd"/>
      <w:r w:rsidRPr="00557AD0">
        <w:rPr>
          <w:rFonts w:asciiTheme="minorHAnsi" w:hAnsiTheme="minorHAnsi" w:cs="Times New Roman"/>
          <w:color w:val="auto"/>
        </w:rPr>
        <w:t xml:space="preserve"> hesaplama yapıla</w:t>
      </w:r>
      <w:r w:rsidR="002608EF">
        <w:rPr>
          <w:rFonts w:asciiTheme="minorHAnsi" w:hAnsiTheme="minorHAnsi" w:cs="Times New Roman"/>
          <w:color w:val="auto"/>
        </w:rPr>
        <w:t>bilen sayfalar da bulunmaktadır. (</w:t>
      </w:r>
      <w:hyperlink r:id="rId4" w:history="1">
        <w:r w:rsidR="002608EF" w:rsidRPr="0014588D">
          <w:rPr>
            <w:rStyle w:val="Kpr"/>
            <w:rFonts w:asciiTheme="minorHAnsi" w:hAnsiTheme="minorHAnsi" w:cs="Times New Roman"/>
          </w:rPr>
          <w:t>http://hedwig.mgh.harvard.edu/sample_size/size.html</w:t>
        </w:r>
      </w:hyperlink>
      <w:r w:rsidR="002608EF">
        <w:rPr>
          <w:rFonts w:asciiTheme="minorHAnsi" w:hAnsiTheme="minorHAnsi" w:cs="Times New Roman"/>
          <w:color w:val="auto"/>
        </w:rPr>
        <w:t xml:space="preserve">, </w:t>
      </w:r>
      <w:hyperlink r:id="rId5" w:history="1">
        <w:r w:rsidR="002608EF" w:rsidRPr="0014588D">
          <w:rPr>
            <w:rStyle w:val="Kpr"/>
            <w:rFonts w:asciiTheme="minorHAnsi" w:hAnsiTheme="minorHAnsi" w:cs="Times New Roman"/>
          </w:rPr>
          <w:t>http://stat.ubc.ca/~rollin/stats/ssize/</w:t>
        </w:r>
      </w:hyperlink>
      <w:r w:rsidR="002608EF">
        <w:rPr>
          <w:rFonts w:asciiTheme="minorHAnsi" w:hAnsiTheme="minorHAnsi" w:cs="Times New Roman"/>
          <w:color w:val="auto"/>
        </w:rPr>
        <w:t xml:space="preserve">, </w:t>
      </w:r>
      <w:hyperlink r:id="rId6" w:history="1">
        <w:r w:rsidR="002608EF" w:rsidRPr="0014588D">
          <w:rPr>
            <w:rStyle w:val="Kpr"/>
            <w:rFonts w:asciiTheme="minorHAnsi" w:hAnsiTheme="minorHAnsi" w:cs="Times New Roman"/>
          </w:rPr>
          <w:t>http://www.openepi.com</w:t>
        </w:r>
      </w:hyperlink>
      <w:r w:rsidR="002608EF">
        <w:rPr>
          <w:rFonts w:asciiTheme="minorHAnsi" w:hAnsiTheme="minorHAnsi" w:cs="Times New Roman"/>
          <w:color w:val="auto"/>
        </w:rPr>
        <w:t>)</w:t>
      </w:r>
      <w:r w:rsidRPr="00557AD0">
        <w:rPr>
          <w:rFonts w:asciiTheme="minorHAnsi" w:hAnsiTheme="minorHAnsi" w:cs="Times New Roman"/>
          <w:color w:val="auto"/>
        </w:rPr>
        <w:t xml:space="preserve"> </w:t>
      </w:r>
    </w:p>
    <w:p w:rsidR="001F77CF" w:rsidRPr="00557AD0" w:rsidRDefault="001F77CF" w:rsidP="00371B68">
      <w:pPr>
        <w:rPr>
          <w:rFonts w:cs="Times New Roman"/>
          <w:sz w:val="24"/>
          <w:szCs w:val="24"/>
        </w:rPr>
      </w:pPr>
    </w:p>
    <w:p w:rsidR="003C0102" w:rsidRPr="00557AD0" w:rsidRDefault="003C0102" w:rsidP="003C0102">
      <w:pPr>
        <w:pStyle w:val="Default"/>
        <w:rPr>
          <w:rFonts w:asciiTheme="minorHAnsi" w:hAnsiTheme="minorHAnsi" w:cs="Times New Roman"/>
          <w:color w:val="auto"/>
        </w:rPr>
      </w:pPr>
    </w:p>
    <w:p w:rsidR="005021F4" w:rsidRPr="00557AD0" w:rsidRDefault="005021F4" w:rsidP="005021F4">
      <w:pPr>
        <w:pStyle w:val="Default"/>
        <w:rPr>
          <w:rFonts w:asciiTheme="minorHAnsi" w:hAnsiTheme="minorHAnsi" w:cs="Times New Roman"/>
          <w:color w:val="auto"/>
        </w:rPr>
      </w:pPr>
    </w:p>
    <w:p w:rsidR="00CF62C0" w:rsidRPr="00557AD0" w:rsidRDefault="00CF62C0" w:rsidP="00723768">
      <w:pPr>
        <w:jc w:val="center"/>
        <w:rPr>
          <w:rFonts w:cs="Times New Roman"/>
          <w:sz w:val="24"/>
          <w:szCs w:val="24"/>
        </w:rPr>
      </w:pPr>
      <w:r w:rsidRPr="00557AD0">
        <w:rPr>
          <w:rFonts w:cs="Times New Roman"/>
          <w:noProof/>
          <w:sz w:val="24"/>
          <w:szCs w:val="24"/>
          <w:lang w:eastAsia="tr-TR"/>
        </w:rPr>
        <w:drawing>
          <wp:inline distT="0" distB="0" distL="0" distR="0">
            <wp:extent cx="5086350" cy="3242127"/>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86350" cy="3242127"/>
                    </a:xfrm>
                    <a:prstGeom prst="rect">
                      <a:avLst/>
                    </a:prstGeom>
                    <a:noFill/>
                    <a:ln w="9525">
                      <a:noFill/>
                      <a:miter lim="800000"/>
                      <a:headEnd/>
                      <a:tailEnd/>
                    </a:ln>
                  </pic:spPr>
                </pic:pic>
              </a:graphicData>
            </a:graphic>
          </wp:inline>
        </w:drawing>
      </w:r>
    </w:p>
    <w:p w:rsidR="001F77CF" w:rsidRPr="00557AD0" w:rsidRDefault="00C910F9" w:rsidP="00723768">
      <w:pPr>
        <w:jc w:val="center"/>
        <w:rPr>
          <w:rFonts w:cs="Times New Roman"/>
          <w:color w:val="000000"/>
          <w:sz w:val="24"/>
          <w:szCs w:val="24"/>
        </w:rPr>
      </w:pPr>
      <w:r w:rsidRPr="00557AD0">
        <w:rPr>
          <w:rFonts w:cs="Times New Roman"/>
          <w:sz w:val="24"/>
          <w:szCs w:val="24"/>
        </w:rPr>
        <w:t>Şekil 1. Tip 1 Hata, Tip 2 Hata, Testin Gücü</w:t>
      </w:r>
      <w:r w:rsidR="000A3848" w:rsidRPr="00557AD0">
        <w:rPr>
          <w:rFonts w:cs="Times New Roman"/>
          <w:sz w:val="24"/>
          <w:szCs w:val="24"/>
        </w:rPr>
        <w:t xml:space="preserve"> Kavramları</w:t>
      </w:r>
      <w:r w:rsidRPr="00557AD0">
        <w:rPr>
          <w:rFonts w:cs="Times New Roman"/>
          <w:sz w:val="24"/>
          <w:szCs w:val="24"/>
        </w:rPr>
        <w:t xml:space="preserve"> </w:t>
      </w:r>
      <w:r w:rsidR="001F77CF" w:rsidRPr="00557AD0">
        <w:rPr>
          <w:rFonts w:cs="Times New Roman"/>
          <w:sz w:val="24"/>
          <w:szCs w:val="24"/>
        </w:rPr>
        <w:br w:type="page"/>
      </w:r>
    </w:p>
    <w:p w:rsidR="00CF62C0" w:rsidRPr="00557AD0" w:rsidRDefault="00CF62C0" w:rsidP="00CF62C0">
      <w:pPr>
        <w:pStyle w:val="Default"/>
        <w:rPr>
          <w:rFonts w:asciiTheme="minorHAnsi" w:hAnsiTheme="minorHAnsi" w:cs="Times New Roman"/>
        </w:rPr>
      </w:pPr>
    </w:p>
    <w:p w:rsidR="00CF62C0" w:rsidRPr="00557AD0" w:rsidRDefault="001F77CF" w:rsidP="001F77CF">
      <w:pPr>
        <w:pStyle w:val="Default"/>
        <w:pBdr>
          <w:top w:val="single" w:sz="4" w:space="1" w:color="auto"/>
          <w:left w:val="single" w:sz="4" w:space="4" w:color="auto"/>
          <w:bottom w:val="single" w:sz="4" w:space="1" w:color="auto"/>
          <w:right w:val="single" w:sz="4" w:space="4" w:color="auto"/>
        </w:pBdr>
        <w:rPr>
          <w:rFonts w:asciiTheme="minorHAnsi" w:hAnsiTheme="minorHAnsi" w:cs="Times New Roman"/>
          <w:b/>
          <w:color w:val="auto"/>
        </w:rPr>
      </w:pPr>
      <w:r w:rsidRPr="00557AD0">
        <w:rPr>
          <w:rFonts w:asciiTheme="minorHAnsi" w:hAnsiTheme="minorHAnsi" w:cs="Times New Roman"/>
          <w:b/>
          <w:color w:val="auto"/>
        </w:rPr>
        <w:t>ÖZET</w:t>
      </w:r>
    </w:p>
    <w:p w:rsidR="00CF62C0" w:rsidRPr="00557AD0" w:rsidRDefault="00CF62C0" w:rsidP="001F77CF">
      <w:pPr>
        <w:pStyle w:val="Default"/>
        <w:pBdr>
          <w:top w:val="single" w:sz="4" w:space="1" w:color="auto"/>
          <w:left w:val="single" w:sz="4" w:space="4" w:color="auto"/>
          <w:bottom w:val="single" w:sz="4" w:space="1" w:color="auto"/>
          <w:right w:val="single" w:sz="4" w:space="4" w:color="auto"/>
        </w:pBdr>
        <w:rPr>
          <w:rFonts w:asciiTheme="minorHAnsi" w:eastAsia="Arial Unicode MS" w:hAnsiTheme="minorHAnsi" w:cs="Times New Roman"/>
          <w:i/>
          <w:color w:val="auto"/>
        </w:rPr>
      </w:pPr>
      <w:r w:rsidRPr="00557AD0">
        <w:rPr>
          <w:rFonts w:asciiTheme="minorHAnsi" w:hAnsiTheme="minorHAnsi" w:cs="Times New Roman"/>
          <w:b/>
          <w:bCs/>
          <w:color w:val="auto"/>
        </w:rPr>
        <w:t>Tip 1 hata (</w:t>
      </w:r>
      <w:r w:rsidRPr="00557AD0">
        <w:rPr>
          <w:rFonts w:asciiTheme="minorHAnsi" w:eastAsia="Arial Unicode MS" w:hAnsiTheme="minorHAnsi" w:cs="Times New Roman"/>
          <w:color w:val="auto"/>
        </w:rPr>
        <w:t>α</w:t>
      </w:r>
      <w:r w:rsidRPr="00557AD0">
        <w:rPr>
          <w:rFonts w:asciiTheme="minorHAnsi" w:eastAsia="Arial Unicode MS" w:hAnsiTheme="minorHAnsi" w:cs="Times New Roman"/>
          <w:b/>
          <w:bCs/>
          <w:color w:val="auto"/>
        </w:rPr>
        <w:t>)</w:t>
      </w:r>
      <w:r w:rsidR="00F62AEF" w:rsidRPr="00557AD0">
        <w:rPr>
          <w:rFonts w:asciiTheme="minorHAnsi" w:eastAsia="Arial Unicode MS" w:hAnsiTheme="minorHAnsi" w:cs="Times New Roman"/>
          <w:b/>
          <w:bCs/>
          <w:color w:val="auto"/>
        </w:rPr>
        <w:t xml:space="preserve">:= </w:t>
      </w:r>
      <w:r w:rsidRPr="00557AD0">
        <w:rPr>
          <w:rFonts w:asciiTheme="minorHAnsi" w:eastAsia="Arial Unicode MS" w:hAnsiTheme="minorHAnsi" w:cs="Times New Roman"/>
          <w:b/>
          <w:bCs/>
          <w:color w:val="auto"/>
        </w:rPr>
        <w:t xml:space="preserve"> </w:t>
      </w:r>
      <w:r w:rsidR="00F62AEF" w:rsidRPr="00557AD0">
        <w:rPr>
          <w:rFonts w:asciiTheme="minorHAnsi" w:eastAsia="Arial Unicode MS" w:hAnsiTheme="minorHAnsi" w:cs="Times New Roman"/>
          <w:b/>
          <w:bCs/>
          <w:color w:val="auto"/>
        </w:rPr>
        <w:t xml:space="preserve">genellikle (en fazla) </w:t>
      </w:r>
      <w:r w:rsidRPr="00557AD0">
        <w:rPr>
          <w:rFonts w:asciiTheme="minorHAnsi" w:eastAsia="Arial Unicode MS" w:hAnsiTheme="minorHAnsi" w:cs="Times New Roman"/>
          <w:b/>
          <w:bCs/>
          <w:i/>
          <w:iCs/>
          <w:color w:val="auto"/>
        </w:rPr>
        <w:t>%</w:t>
      </w:r>
      <w:proofErr w:type="gramStart"/>
      <w:r w:rsidRPr="00557AD0">
        <w:rPr>
          <w:rFonts w:asciiTheme="minorHAnsi" w:eastAsia="Arial Unicode MS" w:hAnsiTheme="minorHAnsi" w:cs="Times New Roman"/>
          <w:b/>
          <w:bCs/>
          <w:i/>
          <w:iCs/>
          <w:color w:val="auto"/>
        </w:rPr>
        <w:t xml:space="preserve">5 </w:t>
      </w:r>
      <w:r w:rsidR="00F62AEF" w:rsidRPr="00557AD0">
        <w:rPr>
          <w:rFonts w:asciiTheme="minorHAnsi" w:eastAsia="Arial Unicode MS" w:hAnsiTheme="minorHAnsi" w:cs="Times New Roman"/>
          <w:b/>
          <w:bCs/>
          <w:i/>
          <w:iCs/>
          <w:color w:val="auto"/>
        </w:rPr>
        <w:t>, bazen</w:t>
      </w:r>
      <w:proofErr w:type="gramEnd"/>
      <w:r w:rsidR="00F62AEF" w:rsidRPr="00557AD0">
        <w:rPr>
          <w:rFonts w:asciiTheme="minorHAnsi" w:eastAsia="Arial Unicode MS" w:hAnsiTheme="minorHAnsi" w:cs="Times New Roman"/>
          <w:b/>
          <w:bCs/>
          <w:i/>
          <w:iCs/>
          <w:color w:val="auto"/>
        </w:rPr>
        <w:t xml:space="preserve"> </w:t>
      </w:r>
      <w:r w:rsidRPr="00557AD0">
        <w:rPr>
          <w:rFonts w:asciiTheme="minorHAnsi" w:eastAsia="Arial Unicode MS" w:hAnsiTheme="minorHAnsi" w:cs="Times New Roman"/>
          <w:b/>
          <w:bCs/>
          <w:i/>
          <w:iCs/>
          <w:color w:val="auto"/>
        </w:rPr>
        <w:t>%1</w:t>
      </w:r>
      <w:r w:rsidR="00F62AEF" w:rsidRPr="00557AD0">
        <w:rPr>
          <w:rFonts w:asciiTheme="minorHAnsi" w:eastAsia="Arial Unicode MS" w:hAnsiTheme="minorHAnsi" w:cs="Times New Roman"/>
          <w:b/>
          <w:bCs/>
          <w:i/>
          <w:iCs/>
          <w:color w:val="auto"/>
        </w:rPr>
        <w:t>, %0,1 alınabilir</w:t>
      </w:r>
    </w:p>
    <w:p w:rsidR="00F62AEF" w:rsidRPr="00557AD0" w:rsidRDefault="00CF62C0" w:rsidP="001F77CF">
      <w:pPr>
        <w:pStyle w:val="Default"/>
        <w:pBdr>
          <w:top w:val="single" w:sz="4" w:space="1" w:color="auto"/>
          <w:left w:val="single" w:sz="4" w:space="4" w:color="auto"/>
          <w:bottom w:val="single" w:sz="4" w:space="1" w:color="auto"/>
          <w:right w:val="single" w:sz="4" w:space="4" w:color="auto"/>
        </w:pBdr>
        <w:rPr>
          <w:rFonts w:asciiTheme="minorHAnsi" w:eastAsia="Arial Unicode MS" w:hAnsiTheme="minorHAnsi" w:cs="Times New Roman"/>
          <w:color w:val="auto"/>
        </w:rPr>
      </w:pPr>
      <w:r w:rsidRPr="00557AD0">
        <w:rPr>
          <w:rFonts w:asciiTheme="minorHAnsi" w:eastAsia="Arial Unicode MS" w:hAnsiTheme="minorHAnsi" w:cs="Times New Roman"/>
          <w:color w:val="auto"/>
        </w:rPr>
        <w:t>•</w:t>
      </w:r>
      <w:r w:rsidRPr="00557AD0">
        <w:rPr>
          <w:rFonts w:asciiTheme="minorHAnsi" w:eastAsia="Arial Unicode MS" w:hAnsiTheme="minorHAnsi" w:cs="Times New Roman"/>
          <w:b/>
          <w:bCs/>
          <w:color w:val="auto"/>
        </w:rPr>
        <w:t>Gerçekte iki girişim arasında fark yokken hatayla varmış gibi karar verme</w:t>
      </w:r>
      <w:r w:rsidR="00F62AEF" w:rsidRPr="00557AD0">
        <w:rPr>
          <w:rFonts w:asciiTheme="minorHAnsi" w:eastAsia="Arial Unicode MS" w:hAnsiTheme="minorHAnsi" w:cs="Times New Roman"/>
          <w:b/>
          <w:bCs/>
          <w:color w:val="auto"/>
        </w:rPr>
        <w:t>nin düzeyi</w:t>
      </w:r>
    </w:p>
    <w:p w:rsidR="00F62AEF" w:rsidRPr="00557AD0" w:rsidRDefault="00F62AEF" w:rsidP="001F77CF">
      <w:pPr>
        <w:pStyle w:val="Default"/>
        <w:pBdr>
          <w:top w:val="single" w:sz="4" w:space="1" w:color="auto"/>
          <w:left w:val="single" w:sz="4" w:space="4" w:color="auto"/>
          <w:bottom w:val="single" w:sz="4" w:space="1" w:color="auto"/>
          <w:right w:val="single" w:sz="4" w:space="4" w:color="auto"/>
        </w:pBdr>
        <w:rPr>
          <w:rFonts w:asciiTheme="minorHAnsi" w:eastAsia="Arial Unicode MS" w:hAnsiTheme="minorHAnsi" w:cs="Times New Roman"/>
          <w:color w:val="auto"/>
        </w:rPr>
      </w:pPr>
    </w:p>
    <w:p w:rsidR="00CF62C0" w:rsidRPr="00557AD0" w:rsidRDefault="00CF62C0" w:rsidP="001F77CF">
      <w:pPr>
        <w:pStyle w:val="Default"/>
        <w:pBdr>
          <w:top w:val="single" w:sz="4" w:space="1" w:color="auto"/>
          <w:left w:val="single" w:sz="4" w:space="4" w:color="auto"/>
          <w:bottom w:val="single" w:sz="4" w:space="1" w:color="auto"/>
          <w:right w:val="single" w:sz="4" w:space="4" w:color="auto"/>
        </w:pBdr>
        <w:rPr>
          <w:rFonts w:asciiTheme="minorHAnsi" w:eastAsia="Arial Unicode MS" w:hAnsiTheme="minorHAnsi" w:cs="Times New Roman"/>
          <w:color w:val="auto"/>
        </w:rPr>
      </w:pPr>
      <w:r w:rsidRPr="00557AD0">
        <w:rPr>
          <w:rFonts w:asciiTheme="minorHAnsi" w:eastAsia="Arial Unicode MS" w:hAnsiTheme="minorHAnsi" w:cs="Times New Roman"/>
          <w:b/>
          <w:bCs/>
          <w:color w:val="auto"/>
        </w:rPr>
        <w:t>Tip 2 hata (</w:t>
      </w:r>
      <w:r w:rsidR="00F62AEF" w:rsidRPr="00557AD0">
        <w:rPr>
          <w:rFonts w:asciiTheme="minorHAnsi" w:hAnsiTheme="minorHAnsi" w:cs="Times New Roman"/>
          <w:color w:val="auto"/>
        </w:rPr>
        <w:t>β</w:t>
      </w:r>
      <w:r w:rsidRPr="00557AD0">
        <w:rPr>
          <w:rFonts w:asciiTheme="minorHAnsi" w:eastAsia="Arial Unicode MS" w:hAnsiTheme="minorHAnsi" w:cs="Times New Roman"/>
          <w:b/>
          <w:bCs/>
          <w:color w:val="auto"/>
        </w:rPr>
        <w:t xml:space="preserve">) </w:t>
      </w:r>
      <w:r w:rsidR="00F62AEF" w:rsidRPr="00557AD0">
        <w:rPr>
          <w:rFonts w:asciiTheme="minorHAnsi" w:eastAsia="Arial Unicode MS" w:hAnsiTheme="minorHAnsi" w:cs="Times New Roman"/>
          <w:b/>
          <w:bCs/>
          <w:color w:val="auto"/>
        </w:rPr>
        <w:t>= genellikle (en fazla) %20, bazen %10 veya daha düşük</w:t>
      </w:r>
    </w:p>
    <w:p w:rsidR="00CF62C0" w:rsidRPr="00557AD0" w:rsidRDefault="00CF62C0" w:rsidP="001F77CF">
      <w:pPr>
        <w:pStyle w:val="Default"/>
        <w:pBdr>
          <w:top w:val="single" w:sz="4" w:space="1" w:color="auto"/>
          <w:left w:val="single" w:sz="4" w:space="4" w:color="auto"/>
          <w:bottom w:val="single" w:sz="4" w:space="1" w:color="auto"/>
          <w:right w:val="single" w:sz="4" w:space="4" w:color="auto"/>
        </w:pBdr>
        <w:rPr>
          <w:rFonts w:asciiTheme="minorHAnsi" w:eastAsia="Arial Unicode MS" w:hAnsiTheme="minorHAnsi" w:cs="Times New Roman"/>
          <w:color w:val="auto"/>
        </w:rPr>
      </w:pPr>
      <w:r w:rsidRPr="00557AD0">
        <w:rPr>
          <w:rFonts w:asciiTheme="minorHAnsi" w:eastAsia="Arial Unicode MS" w:hAnsiTheme="minorHAnsi" w:cs="Times New Roman"/>
          <w:color w:val="auto"/>
        </w:rPr>
        <w:t>•</w:t>
      </w:r>
      <w:r w:rsidRPr="00557AD0">
        <w:rPr>
          <w:rFonts w:asciiTheme="minorHAnsi" w:eastAsia="Arial Unicode MS" w:hAnsiTheme="minorHAnsi" w:cs="Times New Roman"/>
          <w:b/>
          <w:bCs/>
          <w:color w:val="auto"/>
        </w:rPr>
        <w:t>Gerçekte iki girişim arasında fark varken yanlışlıkla yokmuş gibi karar verme</w:t>
      </w:r>
      <w:r w:rsidR="00F62AEF" w:rsidRPr="00557AD0">
        <w:rPr>
          <w:rFonts w:asciiTheme="minorHAnsi" w:eastAsia="Arial Unicode MS" w:hAnsiTheme="minorHAnsi" w:cs="Times New Roman"/>
          <w:b/>
          <w:bCs/>
          <w:color w:val="auto"/>
        </w:rPr>
        <w:t>nin düzeyi</w:t>
      </w:r>
      <w:r w:rsidRPr="00557AD0">
        <w:rPr>
          <w:rFonts w:asciiTheme="minorHAnsi" w:eastAsia="Arial Unicode MS" w:hAnsiTheme="minorHAnsi" w:cs="Times New Roman"/>
          <w:b/>
          <w:bCs/>
          <w:color w:val="auto"/>
        </w:rPr>
        <w:t xml:space="preserve"> </w:t>
      </w:r>
    </w:p>
    <w:p w:rsidR="00F62AEF" w:rsidRPr="00557AD0" w:rsidRDefault="00F62AEF" w:rsidP="001F77CF">
      <w:pPr>
        <w:pStyle w:val="Default"/>
        <w:pBdr>
          <w:top w:val="single" w:sz="4" w:space="1" w:color="auto"/>
          <w:left w:val="single" w:sz="4" w:space="4" w:color="auto"/>
          <w:bottom w:val="single" w:sz="4" w:space="1" w:color="auto"/>
          <w:right w:val="single" w:sz="4" w:space="4" w:color="auto"/>
        </w:pBdr>
        <w:rPr>
          <w:rFonts w:asciiTheme="minorHAnsi" w:eastAsia="Arial Unicode MS" w:hAnsiTheme="minorHAnsi" w:cs="Times New Roman"/>
          <w:color w:val="auto"/>
        </w:rPr>
      </w:pPr>
    </w:p>
    <w:p w:rsidR="00CF62C0" w:rsidRPr="00557AD0" w:rsidRDefault="00CF62C0" w:rsidP="001F77CF">
      <w:pPr>
        <w:pStyle w:val="Default"/>
        <w:pBdr>
          <w:top w:val="single" w:sz="4" w:space="1" w:color="auto"/>
          <w:left w:val="single" w:sz="4" w:space="4" w:color="auto"/>
          <w:bottom w:val="single" w:sz="4" w:space="1" w:color="auto"/>
          <w:right w:val="single" w:sz="4" w:space="4" w:color="auto"/>
        </w:pBdr>
        <w:rPr>
          <w:rFonts w:asciiTheme="minorHAnsi" w:eastAsia="Arial Unicode MS" w:hAnsiTheme="minorHAnsi" w:cs="Times New Roman"/>
          <w:color w:val="auto"/>
        </w:rPr>
      </w:pPr>
      <w:r w:rsidRPr="00557AD0">
        <w:rPr>
          <w:rFonts w:asciiTheme="minorHAnsi" w:eastAsia="Arial Unicode MS" w:hAnsiTheme="minorHAnsi" w:cs="Times New Roman"/>
          <w:b/>
          <w:bCs/>
          <w:color w:val="auto"/>
        </w:rPr>
        <w:t xml:space="preserve">İstatistiksel güç (1- </w:t>
      </w:r>
      <w:r w:rsidR="00F62AEF" w:rsidRPr="00557AD0">
        <w:rPr>
          <w:rFonts w:asciiTheme="minorHAnsi" w:hAnsiTheme="minorHAnsi" w:cs="Times New Roman"/>
          <w:color w:val="auto"/>
        </w:rPr>
        <w:t>β</w:t>
      </w:r>
      <w:r w:rsidRPr="00557AD0">
        <w:rPr>
          <w:rFonts w:asciiTheme="minorHAnsi" w:eastAsia="Arial Unicode MS" w:hAnsiTheme="minorHAnsi" w:cs="Times New Roman"/>
          <w:b/>
          <w:bCs/>
          <w:color w:val="auto"/>
        </w:rPr>
        <w:t>)</w:t>
      </w:r>
      <w:r w:rsidR="00F62AEF" w:rsidRPr="00557AD0">
        <w:rPr>
          <w:rFonts w:asciiTheme="minorHAnsi" w:eastAsia="Arial Unicode MS" w:hAnsiTheme="minorHAnsi" w:cs="Times New Roman"/>
          <w:b/>
          <w:bCs/>
          <w:color w:val="auto"/>
        </w:rPr>
        <w:t>=</w:t>
      </w:r>
      <w:r w:rsidRPr="00557AD0">
        <w:rPr>
          <w:rFonts w:asciiTheme="minorHAnsi" w:eastAsia="Arial Unicode MS" w:hAnsiTheme="minorHAnsi" w:cs="Times New Roman"/>
          <w:b/>
          <w:bCs/>
          <w:color w:val="auto"/>
        </w:rPr>
        <w:t xml:space="preserve"> </w:t>
      </w:r>
      <w:r w:rsidRPr="00557AD0">
        <w:rPr>
          <w:rFonts w:asciiTheme="minorHAnsi" w:eastAsia="Arial Unicode MS" w:hAnsiTheme="minorHAnsi" w:cs="Times New Roman"/>
          <w:b/>
          <w:bCs/>
          <w:i/>
          <w:iCs/>
          <w:color w:val="auto"/>
        </w:rPr>
        <w:t xml:space="preserve">%80 ya da %90 </w:t>
      </w:r>
    </w:p>
    <w:p w:rsidR="00CF62C0" w:rsidRPr="00557AD0" w:rsidRDefault="00CF62C0" w:rsidP="001F77CF">
      <w:pPr>
        <w:pStyle w:val="Default"/>
        <w:pBdr>
          <w:top w:val="single" w:sz="4" w:space="1" w:color="auto"/>
          <w:left w:val="single" w:sz="4" w:space="4" w:color="auto"/>
          <w:bottom w:val="single" w:sz="4" w:space="1" w:color="auto"/>
          <w:right w:val="single" w:sz="4" w:space="4" w:color="auto"/>
        </w:pBdr>
        <w:rPr>
          <w:rFonts w:asciiTheme="minorHAnsi" w:eastAsia="Arial Unicode MS" w:hAnsiTheme="minorHAnsi" w:cs="Times New Roman"/>
          <w:b/>
          <w:bCs/>
          <w:color w:val="auto"/>
        </w:rPr>
      </w:pPr>
      <w:r w:rsidRPr="00557AD0">
        <w:rPr>
          <w:rFonts w:asciiTheme="minorHAnsi" w:eastAsia="Arial Unicode MS" w:hAnsiTheme="minorHAnsi" w:cs="Times New Roman"/>
          <w:color w:val="auto"/>
        </w:rPr>
        <w:t>•</w:t>
      </w:r>
      <w:r w:rsidRPr="00557AD0">
        <w:rPr>
          <w:rFonts w:asciiTheme="minorHAnsi" w:eastAsia="Arial Unicode MS" w:hAnsiTheme="minorHAnsi" w:cs="Times New Roman"/>
          <w:b/>
          <w:bCs/>
          <w:color w:val="auto"/>
        </w:rPr>
        <w:t xml:space="preserve">Doğru olarak girişimlerin farklı olduğunu saptama olasılığı </w:t>
      </w:r>
    </w:p>
    <w:p w:rsidR="00CF62C0" w:rsidRPr="00557AD0" w:rsidRDefault="00CF62C0" w:rsidP="00CF62C0">
      <w:pPr>
        <w:pStyle w:val="Default"/>
        <w:rPr>
          <w:rFonts w:asciiTheme="minorHAnsi" w:hAnsiTheme="minorHAnsi" w:cs="Times New Roman"/>
        </w:rPr>
      </w:pPr>
    </w:p>
    <w:p w:rsidR="00CF62C0" w:rsidRPr="00557AD0" w:rsidRDefault="00CF62C0" w:rsidP="00CF62C0">
      <w:pPr>
        <w:pStyle w:val="Default"/>
        <w:rPr>
          <w:rFonts w:asciiTheme="minorHAnsi" w:eastAsia="Arial Unicode MS" w:hAnsiTheme="minorHAnsi" w:cs="Times New Roman"/>
          <w:color w:val="auto"/>
        </w:rPr>
      </w:pPr>
    </w:p>
    <w:p w:rsidR="00CF62C0" w:rsidRPr="00557AD0" w:rsidRDefault="00CF62C0" w:rsidP="00CF62C0">
      <w:pPr>
        <w:rPr>
          <w:rFonts w:cs="Times New Roman"/>
          <w:sz w:val="24"/>
          <w:szCs w:val="24"/>
        </w:rPr>
      </w:pPr>
    </w:p>
    <w:sectPr w:rsidR="00CF62C0" w:rsidRPr="00557AD0" w:rsidSect="005B24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altName w:val="Arial"/>
    <w:panose1 w:val="020B0604020202020204"/>
    <w:charset w:val="A2"/>
    <w:family w:val="swiss"/>
    <w:pitch w:val="variable"/>
    <w:sig w:usb0="E0002AFF" w:usb1="C0007843" w:usb2="00000009" w:usb3="00000000" w:csb0="000001FF" w:csb1="00000000"/>
  </w:font>
  <w:font w:name="Arial Unicode MS">
    <w:altName w:val="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62C0"/>
    <w:rsid w:val="00011D46"/>
    <w:rsid w:val="000A3848"/>
    <w:rsid w:val="00111973"/>
    <w:rsid w:val="00176975"/>
    <w:rsid w:val="001866CF"/>
    <w:rsid w:val="001F77CF"/>
    <w:rsid w:val="002608EF"/>
    <w:rsid w:val="00264E5E"/>
    <w:rsid w:val="002F378A"/>
    <w:rsid w:val="00303389"/>
    <w:rsid w:val="00352CF7"/>
    <w:rsid w:val="0036749B"/>
    <w:rsid w:val="00371B68"/>
    <w:rsid w:val="00373186"/>
    <w:rsid w:val="003B3551"/>
    <w:rsid w:val="003C0102"/>
    <w:rsid w:val="0040566D"/>
    <w:rsid w:val="00444C64"/>
    <w:rsid w:val="00497D1F"/>
    <w:rsid w:val="005021F4"/>
    <w:rsid w:val="00557AD0"/>
    <w:rsid w:val="005B24BC"/>
    <w:rsid w:val="005D7655"/>
    <w:rsid w:val="00633311"/>
    <w:rsid w:val="006F4DDE"/>
    <w:rsid w:val="00723768"/>
    <w:rsid w:val="00837949"/>
    <w:rsid w:val="008553DB"/>
    <w:rsid w:val="008F1362"/>
    <w:rsid w:val="00912794"/>
    <w:rsid w:val="00A45B93"/>
    <w:rsid w:val="00A53505"/>
    <w:rsid w:val="00A656D4"/>
    <w:rsid w:val="00AB5E13"/>
    <w:rsid w:val="00B01112"/>
    <w:rsid w:val="00B06AB5"/>
    <w:rsid w:val="00B43D92"/>
    <w:rsid w:val="00B44660"/>
    <w:rsid w:val="00B62416"/>
    <w:rsid w:val="00B769C8"/>
    <w:rsid w:val="00BD3492"/>
    <w:rsid w:val="00C05A27"/>
    <w:rsid w:val="00C32B6E"/>
    <w:rsid w:val="00C910F9"/>
    <w:rsid w:val="00CF62C0"/>
    <w:rsid w:val="00D239E2"/>
    <w:rsid w:val="00EC517D"/>
    <w:rsid w:val="00F42960"/>
    <w:rsid w:val="00F62AEF"/>
    <w:rsid w:val="00FB19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F62C0"/>
    <w:pPr>
      <w:autoSpaceDE w:val="0"/>
      <w:autoSpaceDN w:val="0"/>
      <w:adjustRightInd w:val="0"/>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CF62C0"/>
    <w:rPr>
      <w:rFonts w:ascii="Tahoma" w:hAnsi="Tahoma" w:cs="Tahoma"/>
      <w:sz w:val="16"/>
      <w:szCs w:val="16"/>
    </w:rPr>
  </w:style>
  <w:style w:type="character" w:customStyle="1" w:styleId="BalonMetniChar">
    <w:name w:val="Balon Metni Char"/>
    <w:basedOn w:val="VarsaylanParagrafYazTipi"/>
    <w:link w:val="BalonMetni"/>
    <w:uiPriority w:val="99"/>
    <w:semiHidden/>
    <w:rsid w:val="00CF62C0"/>
    <w:rPr>
      <w:rFonts w:ascii="Tahoma" w:hAnsi="Tahoma" w:cs="Tahoma"/>
      <w:sz w:val="16"/>
      <w:szCs w:val="16"/>
    </w:rPr>
  </w:style>
  <w:style w:type="character" w:styleId="Kpr">
    <w:name w:val="Hyperlink"/>
    <w:basedOn w:val="VarsaylanParagrafYazTipi"/>
    <w:uiPriority w:val="99"/>
    <w:unhideWhenUsed/>
    <w:rsid w:val="002608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enepi.com" TargetMode="External"/><Relationship Id="rId5" Type="http://schemas.openxmlformats.org/officeDocument/2006/relationships/hyperlink" Target="http://stat.ubc.ca/~rollin/stats/ssize/" TargetMode="External"/><Relationship Id="rId4" Type="http://schemas.openxmlformats.org/officeDocument/2006/relationships/hyperlink" Target="http://hedwig.mgh.harvard.edu/sample_size/size.html"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712</Words>
  <Characters>4064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2015-10-19T06:45:00Z</dcterms:created>
  <dcterms:modified xsi:type="dcterms:W3CDTF">2015-10-19T08:11:00Z</dcterms:modified>
</cp:coreProperties>
</file>